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17B8" w14:textId="77777777" w:rsidR="007A2EBE" w:rsidRDefault="70AA2018" w:rsidP="004F10D4">
      <w:pPr>
        <w:pStyle w:val="Heading1"/>
        <w:rPr>
          <w:rFonts w:eastAsia="Bookman Old Style"/>
        </w:rPr>
      </w:pPr>
      <w:r w:rsidRPr="70AA2018">
        <w:rPr>
          <w:rFonts w:eastAsia="Bookman Old Style"/>
        </w:rPr>
        <w:t>Resource List for Presentations for All</w:t>
      </w:r>
    </w:p>
    <w:p w14:paraId="76B5DA90" w14:textId="77777777" w:rsidR="005656FA" w:rsidRDefault="4C30E8C8" w:rsidP="004F10D4">
      <w:pPr>
        <w:pStyle w:val="Heading2"/>
      </w:pPr>
      <w:r>
        <w:t>Statistics:</w:t>
      </w:r>
    </w:p>
    <w:p w14:paraId="244471F8" w14:textId="53686518" w:rsidR="70AA2018" w:rsidRDefault="3BFC62D6" w:rsidP="3BFC62D6">
      <w:pPr>
        <w:ind w:left="720" w:hanging="720"/>
        <w:jc w:val="left"/>
      </w:pPr>
      <w:r>
        <w:t xml:space="preserve">Centers for Disease Control and Prevention. (2019). </w:t>
      </w:r>
      <w:r w:rsidRPr="3BFC62D6">
        <w:rPr>
          <w:i/>
          <w:iCs/>
        </w:rPr>
        <w:t xml:space="preserve">Disability Impacts All of Us. </w:t>
      </w:r>
      <w:r>
        <w:t xml:space="preserve"> [Infographic]. </w:t>
      </w:r>
      <w:hyperlink r:id="rId4">
        <w:r w:rsidRPr="3BFC62D6">
          <w:rPr>
            <w:rStyle w:val="Hyperlink"/>
            <w:rFonts w:ascii="Calibri" w:eastAsia="Calibri" w:hAnsi="Calibri" w:cs="Calibri"/>
          </w:rPr>
          <w:t>https://www.cdc.gov/ncbddd/disabilityandhealth/infographic-disability-impacts-all.html</w:t>
        </w:r>
      </w:hyperlink>
    </w:p>
    <w:p w14:paraId="0C274931" w14:textId="3106EB87" w:rsidR="70AA2018" w:rsidRDefault="3BFC62D6" w:rsidP="3BFC62D6">
      <w:pPr>
        <w:ind w:left="720" w:hanging="720"/>
        <w:jc w:val="left"/>
      </w:pPr>
      <w:proofErr w:type="spellStart"/>
      <w:r>
        <w:t>Okoro</w:t>
      </w:r>
      <w:proofErr w:type="spellEnd"/>
      <w:r>
        <w:t>, C. A., Hollis, N.D., Cyrus, A.C. &amp; Griffin-</w:t>
      </w:r>
      <w:proofErr w:type="spellStart"/>
      <w:r>
        <w:t>Blake</w:t>
      </w:r>
      <w:proofErr w:type="gramStart"/>
      <w:r>
        <w:t>,S</w:t>
      </w:r>
      <w:proofErr w:type="spellEnd"/>
      <w:proofErr w:type="gramEnd"/>
      <w:r>
        <w:t xml:space="preserve">. (2018). Prevalence of Disabilities and Health Care Access by Disability Status and Type </w:t>
      </w:r>
      <w:proofErr w:type="gramStart"/>
      <w:r>
        <w:t>Among</w:t>
      </w:r>
      <w:proofErr w:type="gramEnd"/>
      <w:r>
        <w:t xml:space="preserve"> Adults—United States, 2016. </w:t>
      </w:r>
      <w:r w:rsidRPr="3BFC62D6">
        <w:rPr>
          <w:i/>
          <w:iCs/>
        </w:rPr>
        <w:t>MMWR. Morbidity and Mortality Weekly Report</w:t>
      </w:r>
      <w:r>
        <w:t xml:space="preserve">, </w:t>
      </w:r>
      <w:r w:rsidRPr="3BFC62D6">
        <w:rPr>
          <w:i/>
          <w:iCs/>
        </w:rPr>
        <w:t>67</w:t>
      </w:r>
      <w:r w:rsidRPr="3BFC62D6">
        <w:t xml:space="preserve">(32), 882-887. </w:t>
      </w:r>
      <w:hyperlink r:id="rId5">
        <w:r w:rsidRPr="3BFC62D6">
          <w:rPr>
            <w:rStyle w:val="Hyperlink"/>
          </w:rPr>
          <w:t>https://doi.org/10.15585/mmwr.mm6732a3</w:t>
        </w:r>
      </w:hyperlink>
      <w:r>
        <w:t xml:space="preserve"> </w:t>
      </w:r>
    </w:p>
    <w:p w14:paraId="1B9D8468" w14:textId="0A835B52" w:rsidR="70AA2018" w:rsidRDefault="3BFC62D6" w:rsidP="3BFC62D6">
      <w:pPr>
        <w:ind w:left="720" w:hanging="720"/>
        <w:jc w:val="left"/>
        <w:rPr>
          <w:rFonts w:ascii="Calibri" w:eastAsia="Calibri" w:hAnsi="Calibri" w:cs="Calibri"/>
        </w:rPr>
      </w:pPr>
      <w:r w:rsidRPr="3BFC62D6">
        <w:rPr>
          <w:rFonts w:ascii="Calibri" w:eastAsia="Calibri" w:hAnsi="Calibri" w:cs="Calibri"/>
        </w:rPr>
        <w:t xml:space="preserve">Rosen, H. &amp; </w:t>
      </w:r>
      <w:proofErr w:type="spellStart"/>
      <w:r w:rsidRPr="3BFC62D6">
        <w:rPr>
          <w:rFonts w:ascii="Calibri" w:eastAsia="Calibri" w:hAnsi="Calibri" w:cs="Calibri"/>
        </w:rPr>
        <w:t>Grogg</w:t>
      </w:r>
      <w:proofErr w:type="spellEnd"/>
      <w:r w:rsidRPr="3BFC62D6">
        <w:rPr>
          <w:rFonts w:ascii="Calibri" w:eastAsia="Calibri" w:hAnsi="Calibri" w:cs="Calibri"/>
        </w:rPr>
        <w:t xml:space="preserve">, J. (2019). </w:t>
      </w:r>
      <w:r w:rsidRPr="3BFC62D6">
        <w:rPr>
          <w:rFonts w:ascii="Calibri" w:eastAsia="Calibri" w:hAnsi="Calibri" w:cs="Calibri"/>
          <w:i/>
          <w:iCs/>
        </w:rPr>
        <w:t xml:space="preserve">LYRASIS 2019 Accessibility Survey Report. </w:t>
      </w:r>
      <w:hyperlink r:id="rId6" w:anchor="search=accessibility">
        <w:r w:rsidRPr="3BFC62D6">
          <w:rPr>
            <w:rStyle w:val="Hyperlink"/>
            <w:rFonts w:ascii="Calibri" w:eastAsia="Calibri" w:hAnsi="Calibri" w:cs="Calibri"/>
          </w:rPr>
          <w:t>https://www.lyrasis.org/programs/Documents/LYRASIS%202019%20Accessibility%20Survey%20Report.pdf#search=accessibility</w:t>
        </w:r>
      </w:hyperlink>
    </w:p>
    <w:p w14:paraId="28EA6DFC" w14:textId="485383C5" w:rsidR="005656FA" w:rsidRPr="005656FA" w:rsidRDefault="3BFC62D6" w:rsidP="3BFC62D6">
      <w:pPr>
        <w:ind w:left="720" w:hanging="720"/>
        <w:jc w:val="left"/>
      </w:pPr>
      <w:r>
        <w:t>United States Census Bureau (2018)</w:t>
      </w:r>
      <w:r w:rsidRPr="3BFC62D6">
        <w:rPr>
          <w:i/>
          <w:iCs/>
        </w:rPr>
        <w:t xml:space="preserve">. Americans with Disabilities: 2014. </w:t>
      </w:r>
      <w:hyperlink r:id="rId7">
        <w:r w:rsidRPr="3BFC62D6">
          <w:rPr>
            <w:rStyle w:val="Hyperlink"/>
          </w:rPr>
          <w:t>https://www.census.gov/content/dam/Census/library/publications/2018/demo/p70-152.pdf</w:t>
        </w:r>
      </w:hyperlink>
      <w:r>
        <w:t xml:space="preserve"> </w:t>
      </w:r>
    </w:p>
    <w:p w14:paraId="7F083B10" w14:textId="7B718164" w:rsidR="005656FA" w:rsidRPr="005656FA" w:rsidRDefault="3BFC62D6" w:rsidP="3BFC62D6">
      <w:pPr>
        <w:ind w:left="720" w:hanging="720"/>
        <w:jc w:val="left"/>
      </w:pPr>
      <w:r>
        <w:t xml:space="preserve">Yang Tan Institute. (2017). </w:t>
      </w:r>
      <w:r w:rsidRPr="3BFC62D6">
        <w:rPr>
          <w:i/>
          <w:iCs/>
        </w:rPr>
        <w:t xml:space="preserve">Disability and Employment Status Report for Arizona, 2017. </w:t>
      </w:r>
      <w:hyperlink r:id="rId8">
        <w:r w:rsidRPr="3BFC62D6">
          <w:rPr>
            <w:rStyle w:val="Hyperlink"/>
            <w:i/>
            <w:iCs/>
          </w:rPr>
          <w:t>http://www.disabilitystatistics.org/reports/2017/English/HTML/report2017.cfm?fips=2004000&amp;html_year=2017&amp;subButton=Get+HTML</w:t>
        </w:r>
      </w:hyperlink>
      <w:r w:rsidRPr="3BFC62D6">
        <w:rPr>
          <w:i/>
          <w:iCs/>
        </w:rPr>
        <w:t xml:space="preserve"> </w:t>
      </w:r>
    </w:p>
    <w:p w14:paraId="3FE5E02E" w14:textId="77777777" w:rsidR="005656FA" w:rsidRDefault="4C30E8C8" w:rsidP="4C30E8C8">
      <w:pPr>
        <w:pStyle w:val="Heading2"/>
        <w:jc w:val="left"/>
      </w:pPr>
      <w:r>
        <w:t>Using a Microphone:</w:t>
      </w:r>
    </w:p>
    <w:p w14:paraId="42258656" w14:textId="388BA3C2" w:rsidR="005656FA" w:rsidRPr="005656FA" w:rsidRDefault="3BFC62D6" w:rsidP="3BFC62D6">
      <w:pPr>
        <w:ind w:left="720" w:hanging="720"/>
        <w:jc w:val="left"/>
      </w:pPr>
      <w:proofErr w:type="spellStart"/>
      <w:r>
        <w:t>Kerbavaz</w:t>
      </w:r>
      <w:proofErr w:type="spellEnd"/>
      <w:r>
        <w:t xml:space="preserve">, T. (2019, May 9). </w:t>
      </w:r>
      <w:r w:rsidRPr="3BFC62D6">
        <w:rPr>
          <w:i/>
          <w:iCs/>
        </w:rPr>
        <w:t xml:space="preserve">Microphone Tips from the Pros. </w:t>
      </w:r>
      <w:r>
        <w:t xml:space="preserve">Talon Audio-Visual.  </w:t>
      </w:r>
      <w:hyperlink r:id="rId9">
        <w:r w:rsidRPr="3BFC62D6">
          <w:rPr>
            <w:rStyle w:val="Hyperlink"/>
          </w:rPr>
          <w:t>https://talonent.com/blog/2015/4/9/microphone-tips-from-the-pros</w:t>
        </w:r>
      </w:hyperlink>
      <w:r>
        <w:t xml:space="preserve"> </w:t>
      </w:r>
    </w:p>
    <w:p w14:paraId="1417E77E" w14:textId="08C2996A" w:rsidR="005656FA" w:rsidRPr="005656FA" w:rsidRDefault="3BFC62D6" w:rsidP="3BFC62D6">
      <w:pPr>
        <w:ind w:left="720" w:hanging="720"/>
        <w:jc w:val="left"/>
      </w:pPr>
      <w:r>
        <w:t xml:space="preserve">Ramey, J.B. (2019, March 20) </w:t>
      </w:r>
      <w:proofErr w:type="gramStart"/>
      <w:r w:rsidRPr="3BFC62D6">
        <w:rPr>
          <w:i/>
          <w:iCs/>
        </w:rPr>
        <w:t>A</w:t>
      </w:r>
      <w:proofErr w:type="gramEnd"/>
      <w:r w:rsidRPr="3BFC62D6">
        <w:rPr>
          <w:i/>
          <w:iCs/>
        </w:rPr>
        <w:t xml:space="preserve"> Note from Your Colleagues with Hearing Loss: Just Use a Microphone Already</w:t>
      </w:r>
      <w:r>
        <w:t xml:space="preserve">. </w:t>
      </w:r>
      <w:proofErr w:type="spellStart"/>
      <w:r>
        <w:t>ChronicleVitae</w:t>
      </w:r>
      <w:proofErr w:type="spellEnd"/>
      <w:r>
        <w:t xml:space="preserve">. </w:t>
      </w:r>
      <w:hyperlink r:id="rId10">
        <w:r w:rsidRPr="3BFC62D6">
          <w:rPr>
            <w:rStyle w:val="Hyperlink"/>
          </w:rPr>
          <w:t>https://chroniclevitae.com/news/2175-a-note-from-your-colleagues-with-hearing-loss-just-use-a-microphone-already</w:t>
        </w:r>
      </w:hyperlink>
    </w:p>
    <w:p w14:paraId="42819A57" w14:textId="456576C5" w:rsidR="005656FA" w:rsidRPr="005656FA" w:rsidRDefault="3BFC62D6" w:rsidP="3BFC62D6">
      <w:pPr>
        <w:ind w:left="720" w:hanging="720"/>
        <w:jc w:val="left"/>
      </w:pPr>
      <w:r>
        <w:t xml:space="preserve">Smith, C. (2019, January 28). </w:t>
      </w:r>
      <w:r w:rsidRPr="3BFC62D6">
        <w:rPr>
          <w:i/>
          <w:iCs/>
        </w:rPr>
        <w:t>Always Use the Microphone: The future of disability access in libraries</w:t>
      </w:r>
      <w:r>
        <w:t xml:space="preserve">. American Libraries Magazine. </w:t>
      </w:r>
      <w:hyperlink r:id="rId11">
        <w:r w:rsidRPr="3BFC62D6">
          <w:rPr>
            <w:rStyle w:val="Hyperlink"/>
          </w:rPr>
          <w:t>https://americanlibrariesmagazine.org/blogs/the-scoop/always-use-microphone/</w:t>
        </w:r>
      </w:hyperlink>
    </w:p>
    <w:p w14:paraId="394F5933" w14:textId="7B33E3D3" w:rsidR="4C30E8C8" w:rsidRDefault="641B3AD7" w:rsidP="3BFC62D6">
      <w:pPr>
        <w:ind w:left="720" w:hanging="720"/>
        <w:jc w:val="left"/>
      </w:pPr>
      <w:r w:rsidRPr="641B3AD7">
        <w:t xml:space="preserve">Toastmaster International. (2018, January 17). </w:t>
      </w:r>
      <w:r w:rsidRPr="641B3AD7">
        <w:rPr>
          <w:i/>
          <w:iCs/>
        </w:rPr>
        <w:t>Toastmasters Tips – The Proper Way to Use a Microphone</w:t>
      </w:r>
      <w:r>
        <w:t xml:space="preserve">. [Video]. YouTube.  </w:t>
      </w:r>
      <w:hyperlink r:id="rId12">
        <w:r w:rsidRPr="641B3AD7">
          <w:rPr>
            <w:rStyle w:val="Hyperlink"/>
          </w:rPr>
          <w:t>https://www.youtube.com/watch?v=twuRPGDDD5I</w:t>
        </w:r>
      </w:hyperlink>
    </w:p>
    <w:p w14:paraId="5C6DA69F" w14:textId="77777777" w:rsidR="005656FA" w:rsidRDefault="641B3AD7" w:rsidP="4C30E8C8">
      <w:pPr>
        <w:pStyle w:val="Heading2"/>
        <w:jc w:val="left"/>
      </w:pPr>
      <w:r>
        <w:t>PowerPoint and Presentation Software:</w:t>
      </w:r>
    </w:p>
    <w:p w14:paraId="331DD679" w14:textId="331F5DE0" w:rsidR="005656FA" w:rsidRPr="005656FA" w:rsidRDefault="641B3AD7" w:rsidP="641B3AD7">
      <w:pPr>
        <w:ind w:left="720" w:hanging="720"/>
        <w:jc w:val="left"/>
      </w:pPr>
      <w:r w:rsidRPr="641B3AD7">
        <w:t xml:space="preserve">Accessible U. (2016, September 30). </w:t>
      </w:r>
      <w:r w:rsidRPr="641B3AD7">
        <w:rPr>
          <w:i/>
          <w:iCs/>
        </w:rPr>
        <w:t>Accessible Slide Presentations: Start to Finish</w:t>
      </w:r>
      <w:r>
        <w:t xml:space="preserve">. [Video]. YouTube. </w:t>
      </w:r>
      <w:hyperlink r:id="rId13">
        <w:r w:rsidRPr="641B3AD7">
          <w:rPr>
            <w:rStyle w:val="Hyperlink"/>
          </w:rPr>
          <w:t>https://www.youtube.com/watch?v=UQcae_pvro0&amp;feature=youtu.be</w:t>
        </w:r>
      </w:hyperlink>
      <w:r>
        <w:t xml:space="preserve"> </w:t>
      </w:r>
    </w:p>
    <w:p w14:paraId="54A95F2E" w14:textId="6C4E28F0" w:rsidR="005656FA" w:rsidRPr="005656FA" w:rsidRDefault="641B3AD7" w:rsidP="641B3AD7">
      <w:pPr>
        <w:ind w:left="720" w:hanging="720"/>
        <w:jc w:val="left"/>
      </w:pPr>
      <w:r w:rsidRPr="641B3AD7">
        <w:t>Disability Access Services. (2014, November).</w:t>
      </w:r>
      <w:r w:rsidRPr="641B3AD7">
        <w:rPr>
          <w:i/>
          <w:iCs/>
        </w:rPr>
        <w:t xml:space="preserve"> 7-steps-2-create-accessible-powerpoint-slideshow.pdf</w:t>
      </w:r>
      <w:r>
        <w:t xml:space="preserve">. ASU School of Sustainability. </w:t>
      </w:r>
      <w:hyperlink r:id="rId14">
        <w:r w:rsidRPr="641B3AD7">
          <w:rPr>
            <w:rStyle w:val="Hyperlink"/>
          </w:rPr>
          <w:t>https://static.sustainability.asu.edu/schoolMS/sites/4/2018/04/7-steps-2-create-accessible-powerpoint-slideshow.pdf</w:t>
        </w:r>
      </w:hyperlink>
    </w:p>
    <w:p w14:paraId="6C8FC144" w14:textId="516EF123" w:rsidR="005656FA" w:rsidRPr="005656FA" w:rsidRDefault="641B3AD7" w:rsidP="641B3AD7">
      <w:pPr>
        <w:ind w:left="720" w:hanging="720"/>
        <w:jc w:val="left"/>
      </w:pPr>
      <w:r>
        <w:t xml:space="preserve"> </w:t>
      </w:r>
      <w:r w:rsidRPr="641B3AD7">
        <w:rPr>
          <w:i/>
          <w:iCs/>
        </w:rPr>
        <w:t>Creating Accessible Presentations in Microsoft PowerPoint.</w:t>
      </w:r>
      <w:r>
        <w:t xml:space="preserve"> University of Washington Accessible Technology. Retrieved May 15, 2020, </w:t>
      </w:r>
      <w:proofErr w:type="gramStart"/>
      <w:r>
        <w:t xml:space="preserve">from  </w:t>
      </w:r>
      <w:proofErr w:type="gramEnd"/>
      <w:hyperlink r:id="rId15">
        <w:r w:rsidRPr="641B3AD7">
          <w:rPr>
            <w:rStyle w:val="Hyperlink"/>
            <w:rFonts w:ascii="Calibri" w:eastAsia="Calibri" w:hAnsi="Calibri" w:cs="Calibri"/>
          </w:rPr>
          <w:t>https://www.washington.edu/accessibility/documents/creating-accessible-presentations-in-microsoft-powerpoint/</w:t>
        </w:r>
      </w:hyperlink>
    </w:p>
    <w:p w14:paraId="5E65F1B8" w14:textId="45737C93" w:rsidR="005656FA" w:rsidRPr="005656FA" w:rsidRDefault="641B3AD7" w:rsidP="641B3AD7">
      <w:pPr>
        <w:ind w:left="720" w:hanging="720"/>
        <w:jc w:val="left"/>
      </w:pPr>
      <w:r w:rsidRPr="641B3AD7">
        <w:rPr>
          <w:i/>
          <w:iCs/>
        </w:rPr>
        <w:lastRenderedPageBreak/>
        <w:t xml:space="preserve">Microsoft PowerPoint. </w:t>
      </w:r>
      <w:r w:rsidRPr="641B3AD7">
        <w:t xml:space="preserve">University of Minnesota </w:t>
      </w:r>
      <w:r>
        <w:t xml:space="preserve">Accessible U. Retrieved May 15, 2020, from </w:t>
      </w:r>
      <w:hyperlink r:id="rId16">
        <w:r w:rsidRPr="641B3AD7">
          <w:rPr>
            <w:rStyle w:val="Hyperlink"/>
          </w:rPr>
          <w:t>https://accessibility.umn.edu/presentations/microsoft-powerpoint</w:t>
        </w:r>
      </w:hyperlink>
    </w:p>
    <w:p w14:paraId="52462E53" w14:textId="20AFB91B" w:rsidR="005656FA" w:rsidRPr="005656FA" w:rsidRDefault="641B3AD7" w:rsidP="641B3AD7">
      <w:pPr>
        <w:ind w:left="720" w:hanging="720"/>
        <w:jc w:val="left"/>
      </w:pPr>
      <w:r w:rsidRPr="641B3AD7">
        <w:rPr>
          <w:i/>
          <w:iCs/>
        </w:rPr>
        <w:t>Presentations</w:t>
      </w:r>
      <w:r>
        <w:t xml:space="preserve">. University of Minnesota Accessible U. Retrieved May 15, 2020, from </w:t>
      </w:r>
      <w:hyperlink r:id="rId17">
        <w:r w:rsidRPr="641B3AD7">
          <w:rPr>
            <w:rStyle w:val="Hyperlink"/>
          </w:rPr>
          <w:t>https://accessibility.umn.edu/tutorials/presentations</w:t>
        </w:r>
      </w:hyperlink>
    </w:p>
    <w:p w14:paraId="672A6659" w14:textId="77777777" w:rsidR="005656FA" w:rsidRDefault="005656FA" w:rsidP="4C30E8C8">
      <w:pPr>
        <w:jc w:val="left"/>
      </w:pPr>
    </w:p>
    <w:p w14:paraId="16249741" w14:textId="77777777" w:rsidR="005656FA" w:rsidRPr="004F10D4" w:rsidRDefault="641B3AD7" w:rsidP="4C30E8C8">
      <w:pPr>
        <w:pStyle w:val="Heading2"/>
        <w:jc w:val="left"/>
      </w:pPr>
      <w:r>
        <w:t>Color and Font:</w:t>
      </w:r>
    </w:p>
    <w:p w14:paraId="318036D8" w14:textId="768C8C04" w:rsidR="005656FA" w:rsidRPr="005656FA" w:rsidRDefault="641B3AD7" w:rsidP="00ED0ECB">
      <w:pPr>
        <w:ind w:left="720" w:hanging="720"/>
        <w:jc w:val="left"/>
      </w:pPr>
      <w:proofErr w:type="spellStart"/>
      <w:r>
        <w:t>Collinge</w:t>
      </w:r>
      <w:proofErr w:type="spellEnd"/>
      <w:r>
        <w:t xml:space="preserve">, R. (2017, January 17). </w:t>
      </w:r>
      <w:r w:rsidRPr="641B3AD7">
        <w:rPr>
          <w:i/>
          <w:iCs/>
        </w:rPr>
        <w:t xml:space="preserve">How to Design for Color Blindness. </w:t>
      </w:r>
      <w:proofErr w:type="spellStart"/>
      <w:r>
        <w:t>Usabilla</w:t>
      </w:r>
      <w:proofErr w:type="spellEnd"/>
      <w:r>
        <w:t xml:space="preserve">.              </w:t>
      </w:r>
      <w:hyperlink r:id="rId18">
        <w:r w:rsidRPr="641B3AD7">
          <w:rPr>
            <w:rStyle w:val="Hyperlink"/>
          </w:rPr>
          <w:t>https://usabilla.com/blog/how-to-design-for-color-blindness/</w:t>
        </w:r>
      </w:hyperlink>
      <w:r>
        <w:t xml:space="preserve"> </w:t>
      </w:r>
    </w:p>
    <w:p w14:paraId="7F803E08" w14:textId="7301371D" w:rsidR="005656FA" w:rsidRPr="005656FA" w:rsidRDefault="641B3AD7" w:rsidP="00ED0ECB">
      <w:pPr>
        <w:ind w:left="720" w:hanging="720"/>
        <w:jc w:val="left"/>
      </w:pPr>
      <w:r w:rsidRPr="641B3AD7">
        <w:rPr>
          <w:i/>
          <w:iCs/>
        </w:rPr>
        <w:t>Contrast Checker</w:t>
      </w:r>
      <w:r>
        <w:t xml:space="preserve">. </w:t>
      </w:r>
      <w:proofErr w:type="spellStart"/>
      <w:r>
        <w:t>WebAIM</w:t>
      </w:r>
      <w:proofErr w:type="spellEnd"/>
      <w:r>
        <w:t xml:space="preserve">. Retrieved March 5, 2020, from </w:t>
      </w:r>
      <w:hyperlink r:id="rId19">
        <w:r w:rsidRPr="641B3AD7">
          <w:rPr>
            <w:rStyle w:val="Hyperlink"/>
          </w:rPr>
          <w:t>https://webaim.org/resources/contrastchecker/</w:t>
        </w:r>
      </w:hyperlink>
      <w:r>
        <w:t xml:space="preserve"> </w:t>
      </w:r>
    </w:p>
    <w:p w14:paraId="274A8C55" w14:textId="05C45205" w:rsidR="005656FA" w:rsidRPr="005656FA" w:rsidRDefault="641B3AD7" w:rsidP="00ED0ECB">
      <w:pPr>
        <w:ind w:left="720" w:hanging="720"/>
        <w:jc w:val="left"/>
      </w:pPr>
      <w:r w:rsidRPr="641B3AD7">
        <w:rPr>
          <w:i/>
          <w:iCs/>
        </w:rPr>
        <w:t>Effective Use of Color</w:t>
      </w:r>
      <w:r>
        <w:t xml:space="preserve">. University of Washington Accessible Technology. Retrieved May 15, 2020. </w:t>
      </w:r>
      <w:hyperlink r:id="rId20">
        <w:r w:rsidRPr="641B3AD7">
          <w:rPr>
            <w:rStyle w:val="Hyperlink"/>
            <w:rFonts w:ascii="Calibri" w:eastAsia="Calibri" w:hAnsi="Calibri" w:cs="Calibri"/>
          </w:rPr>
          <w:t>https://www.washington.edu/accessibility/web/color/</w:t>
        </w:r>
      </w:hyperlink>
    </w:p>
    <w:p w14:paraId="0BF3EDC2" w14:textId="15706E14" w:rsidR="641B3AD7" w:rsidRDefault="641B3AD7" w:rsidP="00ED0ECB">
      <w:pPr>
        <w:ind w:left="720" w:hanging="720"/>
        <w:jc w:val="left"/>
      </w:pPr>
      <w:r w:rsidRPr="641B3AD7">
        <w:rPr>
          <w:i/>
          <w:iCs/>
        </w:rPr>
        <w:t>Fonts</w:t>
      </w:r>
      <w:r>
        <w:t xml:space="preserve">. </w:t>
      </w:r>
      <w:proofErr w:type="spellStart"/>
      <w:r>
        <w:t>WebAIM</w:t>
      </w:r>
      <w:proofErr w:type="spellEnd"/>
      <w:r>
        <w:t xml:space="preserve">. Retrieved March 5, 2020, from </w:t>
      </w:r>
      <w:hyperlink r:id="rId21">
        <w:r w:rsidRPr="641B3AD7">
          <w:rPr>
            <w:rStyle w:val="Hyperlink"/>
            <w:rFonts w:ascii="Calibri" w:eastAsia="Calibri" w:hAnsi="Calibri" w:cs="Calibri"/>
          </w:rPr>
          <w:t>https://webaim.org/techniques/fonts/</w:t>
        </w:r>
      </w:hyperlink>
    </w:p>
    <w:p w14:paraId="4CC7E7ED" w14:textId="38BE13EA" w:rsidR="005656FA" w:rsidRPr="005656FA" w:rsidRDefault="641B3AD7" w:rsidP="00ED0ECB">
      <w:pPr>
        <w:ind w:left="720" w:hanging="720"/>
        <w:jc w:val="left"/>
      </w:pPr>
      <w:r w:rsidRPr="641B3AD7">
        <w:rPr>
          <w:i/>
          <w:iCs/>
        </w:rPr>
        <w:t xml:space="preserve">How can you make your presentation accessible? (2020). </w:t>
      </w:r>
      <w:r w:rsidRPr="641B3AD7">
        <w:t>University of Washington</w:t>
      </w:r>
      <w:r w:rsidRPr="641B3AD7">
        <w:rPr>
          <w:i/>
          <w:iCs/>
        </w:rPr>
        <w:t xml:space="preserve"> DO-IT</w:t>
      </w:r>
      <w:r>
        <w:t>. Retrieved March 5, 2020, from </w:t>
      </w:r>
      <w:hyperlink r:id="rId22">
        <w:r w:rsidRPr="641B3AD7">
          <w:rPr>
            <w:rStyle w:val="Hyperlink"/>
          </w:rPr>
          <w:t>https://www.washington.edu/doit/how-can-you-make-your-presentation-accessible</w:t>
        </w:r>
      </w:hyperlink>
    </w:p>
    <w:p w14:paraId="28EEA475" w14:textId="6865083D" w:rsidR="005656FA" w:rsidRPr="005656FA" w:rsidRDefault="641B3AD7" w:rsidP="00ED0ECB">
      <w:pPr>
        <w:ind w:left="720" w:hanging="720"/>
        <w:jc w:val="left"/>
      </w:pPr>
      <w:r w:rsidRPr="641B3AD7">
        <w:rPr>
          <w:i/>
          <w:iCs/>
        </w:rPr>
        <w:t>Juicy Studio: Luminosity </w:t>
      </w:r>
      <w:proofErr w:type="spellStart"/>
      <w:r w:rsidRPr="641B3AD7">
        <w:rPr>
          <w:i/>
          <w:iCs/>
        </w:rPr>
        <w:t>Colour</w:t>
      </w:r>
      <w:proofErr w:type="spellEnd"/>
      <w:r w:rsidRPr="641B3AD7">
        <w:rPr>
          <w:i/>
          <w:iCs/>
        </w:rPr>
        <w:t> Contrast Ratio </w:t>
      </w:r>
      <w:proofErr w:type="spellStart"/>
      <w:r w:rsidRPr="641B3AD7">
        <w:rPr>
          <w:i/>
          <w:iCs/>
        </w:rPr>
        <w:t>Analyser</w:t>
      </w:r>
      <w:proofErr w:type="spellEnd"/>
      <w:r>
        <w:t xml:space="preserve">. Juicy Studio. Retrieved March 5, 2020, from </w:t>
      </w:r>
      <w:hyperlink r:id="rId23">
        <w:r w:rsidRPr="641B3AD7">
          <w:rPr>
            <w:rStyle w:val="Hyperlink"/>
          </w:rPr>
          <w:t>http://juicystudio.com/services/luminositycontrastratio.php</w:t>
        </w:r>
      </w:hyperlink>
    </w:p>
    <w:p w14:paraId="0F18A76A" w14:textId="5AAC00C4" w:rsidR="641B3AD7" w:rsidRDefault="641B3AD7" w:rsidP="00ED0ECB">
      <w:pPr>
        <w:ind w:left="720" w:hanging="720"/>
        <w:jc w:val="left"/>
      </w:pPr>
      <w:r>
        <w:t xml:space="preserve">STVDIO. </w:t>
      </w:r>
      <w:r w:rsidRPr="641B3AD7">
        <w:rPr>
          <w:i/>
          <w:iCs/>
        </w:rPr>
        <w:t>Web Accessibility Guidelines v1.0: Contrast &amp; Color</w:t>
      </w:r>
      <w:r>
        <w:t xml:space="preserve">. Carnegie Museums of Pittsburgh Innovation Studio. Retrieved May 15, 2020. </w:t>
      </w:r>
      <w:hyperlink r:id="rId24">
        <w:r w:rsidRPr="641B3AD7">
          <w:rPr>
            <w:rStyle w:val="Hyperlink"/>
          </w:rPr>
          <w:t>http://web-accessibility.carnegiemuseums.org/design/color/</w:t>
        </w:r>
      </w:hyperlink>
      <w:r>
        <w:t xml:space="preserve"> </w:t>
      </w:r>
    </w:p>
    <w:p w14:paraId="22968D4E" w14:textId="6DB32A84" w:rsidR="005656FA" w:rsidRPr="005656FA" w:rsidRDefault="641B3AD7" w:rsidP="00ED0ECB">
      <w:pPr>
        <w:ind w:left="720" w:hanging="720"/>
        <w:jc w:val="left"/>
      </w:pPr>
      <w:r w:rsidRPr="641B3AD7">
        <w:rPr>
          <w:i/>
          <w:iCs/>
        </w:rPr>
        <w:t>Visual Disabilities—Introduction</w:t>
      </w:r>
      <w:r>
        <w:t xml:space="preserve">. (2013, August 28). </w:t>
      </w:r>
      <w:proofErr w:type="spellStart"/>
      <w:r>
        <w:t>WebAIM</w:t>
      </w:r>
      <w:proofErr w:type="spellEnd"/>
      <w:r>
        <w:t xml:space="preserve">. </w:t>
      </w:r>
      <w:hyperlink r:id="rId25">
        <w:r w:rsidRPr="641B3AD7">
          <w:rPr>
            <w:rStyle w:val="Hyperlink"/>
          </w:rPr>
          <w:t>https://webaim.org/articles/visual/</w:t>
        </w:r>
      </w:hyperlink>
    </w:p>
    <w:p w14:paraId="0A37501D" w14:textId="77777777" w:rsidR="005656FA" w:rsidRDefault="005656FA"/>
    <w:p w14:paraId="5DAB6C7B" w14:textId="77777777" w:rsidR="005656FA" w:rsidRDefault="005656FA">
      <w:bookmarkStart w:id="0" w:name="_GoBack"/>
      <w:bookmarkEnd w:id="0"/>
    </w:p>
    <w:sectPr w:rsidR="00565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FA"/>
    <w:rsid w:val="004F10D4"/>
    <w:rsid w:val="005656FA"/>
    <w:rsid w:val="007A2EBE"/>
    <w:rsid w:val="00ED0ECB"/>
    <w:rsid w:val="3BFC62D6"/>
    <w:rsid w:val="4C30E8C8"/>
    <w:rsid w:val="641B3AD7"/>
    <w:rsid w:val="70AA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1B3C7"/>
  <w15:chartTrackingRefBased/>
  <w15:docId w15:val="{3D77475A-A2BD-4E38-AAB8-D53BC99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D4"/>
  </w:style>
  <w:style w:type="paragraph" w:styleId="Heading1">
    <w:name w:val="heading 1"/>
    <w:basedOn w:val="Normal"/>
    <w:next w:val="Normal"/>
    <w:link w:val="Heading1Char"/>
    <w:uiPriority w:val="9"/>
    <w:qFormat/>
    <w:rsid w:val="004F10D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0D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0D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0D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0D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0D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0D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0D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0D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6F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F10D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10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10D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0D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0D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0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0D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0D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0D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10D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10D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10D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0D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10D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F10D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F10D4"/>
    <w:rPr>
      <w:i/>
      <w:iCs/>
      <w:color w:val="auto"/>
    </w:rPr>
  </w:style>
  <w:style w:type="paragraph" w:styleId="NoSpacing">
    <w:name w:val="No Spacing"/>
    <w:uiPriority w:val="1"/>
    <w:qFormat/>
    <w:rsid w:val="004F10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F10D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F10D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0D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0D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F10D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F10D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F10D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F10D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F10D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0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statistics.org/reports/2017/English/HTML/report2017.cfm?fips=2004000&amp;html_year=2017&amp;subButton=Get+HTML" TargetMode="External"/><Relationship Id="rId13" Type="http://schemas.openxmlformats.org/officeDocument/2006/relationships/hyperlink" Target="https://www.youtube.com/watch?v=UQcae_pvro0&amp;feature=youtu.be" TargetMode="External"/><Relationship Id="rId18" Type="http://schemas.openxmlformats.org/officeDocument/2006/relationships/hyperlink" Target="https://usabilla.com/blog/how-to-design-for-color-blindnes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ebaim.org/techniques/fonts/" TargetMode="External"/><Relationship Id="rId7" Type="http://schemas.openxmlformats.org/officeDocument/2006/relationships/hyperlink" Target="https://www.census.gov/content/dam/Census/library/publications/2018/demo/p70-152.pdf" TargetMode="External"/><Relationship Id="rId12" Type="http://schemas.openxmlformats.org/officeDocument/2006/relationships/hyperlink" Target="https://www.youtube.com/watch?v=twuRPGDDD5I" TargetMode="External"/><Relationship Id="rId17" Type="http://schemas.openxmlformats.org/officeDocument/2006/relationships/hyperlink" Target="https://accessibility.umn.edu/tutorials/presentations" TargetMode="External"/><Relationship Id="rId25" Type="http://schemas.openxmlformats.org/officeDocument/2006/relationships/hyperlink" Target="https://webaim.org/articles/visua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cessibility.umn.edu/presentations/microsoft-powerpoint" TargetMode="External"/><Relationship Id="rId20" Type="http://schemas.openxmlformats.org/officeDocument/2006/relationships/hyperlink" Target="https://www.washington.edu/accessibility/web/color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yrasis.org/programs/Documents/LYRASIS%202019%20Accessibility%20Survey%20Report.pdf" TargetMode="External"/><Relationship Id="rId11" Type="http://schemas.openxmlformats.org/officeDocument/2006/relationships/hyperlink" Target="https://americanlibrariesmagazine.org/blogs/the-scoop/always-use-microphone/" TargetMode="External"/><Relationship Id="rId24" Type="http://schemas.openxmlformats.org/officeDocument/2006/relationships/hyperlink" Target="http://web-accessibility.carnegiemuseums.org/design/color/" TargetMode="External"/><Relationship Id="rId5" Type="http://schemas.openxmlformats.org/officeDocument/2006/relationships/hyperlink" Target="https://doi.org/10.15585/mmwr.mm6732a3" TargetMode="External"/><Relationship Id="rId15" Type="http://schemas.openxmlformats.org/officeDocument/2006/relationships/hyperlink" Target="https://www.washington.edu/accessibility/documents/creating-accessible-presentations-in-microsoft-powerpoint/" TargetMode="External"/><Relationship Id="rId23" Type="http://schemas.openxmlformats.org/officeDocument/2006/relationships/hyperlink" Target="http://juicystudio.com/services/luminositycontrastratio.php" TargetMode="External"/><Relationship Id="rId10" Type="http://schemas.openxmlformats.org/officeDocument/2006/relationships/hyperlink" Target="https://chroniclevitae.com/news/2175-a-note-from-your-colleagues-with-hearing-loss-just-use-a-microphone-already" TargetMode="External"/><Relationship Id="rId19" Type="http://schemas.openxmlformats.org/officeDocument/2006/relationships/hyperlink" Target="https://webaim.org/resources/contrastchecker/" TargetMode="External"/><Relationship Id="rId4" Type="http://schemas.openxmlformats.org/officeDocument/2006/relationships/hyperlink" Target="https://www.cdc.gov/ncbddd/disabilityandhealth/infographic-disability-impacts-all.html" TargetMode="External"/><Relationship Id="rId9" Type="http://schemas.openxmlformats.org/officeDocument/2006/relationships/hyperlink" Target="https://talonent.com/blog/2015/4/9/microphone-tips-from-the-pros" TargetMode="External"/><Relationship Id="rId14" Type="http://schemas.openxmlformats.org/officeDocument/2006/relationships/hyperlink" Target="https://static.sustainability.asu.edu/schoolMS/sites/4/2018/04/7-steps-2-create-accessible-powerpoint-slideshow.pdf" TargetMode="External"/><Relationship Id="rId22" Type="http://schemas.openxmlformats.org/officeDocument/2006/relationships/hyperlink" Target="https://www.washington.edu/doit/how-can-you-make-your-presentation-accessib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5108</Characters>
  <Application>Microsoft Office Word</Application>
  <DocSecurity>0</DocSecurity>
  <Lines>42</Lines>
  <Paragraphs>11</Paragraphs>
  <ScaleCrop>false</ScaleCrop>
  <Company>Arizona State University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Grondin</dc:creator>
  <cp:keywords/>
  <dc:description/>
  <cp:lastModifiedBy>Karen Grondin</cp:lastModifiedBy>
  <cp:revision>7</cp:revision>
  <dcterms:created xsi:type="dcterms:W3CDTF">2020-05-14T22:42:00Z</dcterms:created>
  <dcterms:modified xsi:type="dcterms:W3CDTF">2020-05-15T22:44:00Z</dcterms:modified>
</cp:coreProperties>
</file>